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A27CA" w:rsidRPr="009268B4" w:rsidRDefault="00D070EB" w:rsidP="00705BCA">
      <w:pPr>
        <w:pStyle w:val="1"/>
        <w:rPr>
          <w:lang w:val="en-US"/>
        </w:rPr>
      </w:pPr>
      <w:r>
        <w:t>Груша «</w:t>
      </w:r>
      <w:r w:rsidR="000400E2">
        <w:t>Северянка</w:t>
      </w:r>
      <w:r w:rsidR="009268B4">
        <w:t>»</w:t>
      </w:r>
      <w:r w:rsidR="00ED5938">
        <w:rPr>
          <w:lang w:val="en-US"/>
        </w:rPr>
        <w:t xml:space="preserve">                              </w:t>
      </w:r>
      <w:r w:rsidR="009268B4">
        <w:t xml:space="preserve"> </w:t>
      </w:r>
      <w:r w:rsidR="00ED5938" w:rsidRPr="00ED5938">
        <w:rPr>
          <w:noProof/>
        </w:rPr>
        <w:drawing>
          <wp:inline distT="0" distB="0" distL="0" distR="0">
            <wp:extent cx="1332000" cy="1303508"/>
            <wp:effectExtent l="0" t="0" r="0" b="0"/>
            <wp:docPr id="1" name="Рисунок 1" descr="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0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/>
      </w:tblPr>
      <w:tblGrid>
        <w:gridCol w:w="5495"/>
        <w:gridCol w:w="4819"/>
      </w:tblGrid>
      <w:tr w:rsidR="004A27CA" w:rsidTr="00705BCA">
        <w:tc>
          <w:tcPr>
            <w:tcW w:w="5495" w:type="dxa"/>
          </w:tcPr>
          <w:p w:rsidR="000400E2" w:rsidRPr="00ED5938" w:rsidRDefault="000400E2" w:rsidP="000400E2">
            <w:pPr>
              <w:pStyle w:val="a5"/>
              <w:rPr>
                <w:lang w:val="en-US"/>
              </w:rPr>
            </w:pPr>
            <w:r>
              <w:t>Груша «Северянка</w:t>
            </w:r>
            <w:r w:rsidR="00D070EB">
              <w:t xml:space="preserve">» </w:t>
            </w:r>
            <w:r>
              <w:t xml:space="preserve">Раннелетний сорт получен во Всероссийском научно-исследовательском институте генетики и селекции плодовых растений им. И. В. Мичурина П. Н. Яковлевым от скрещивания сорта </w:t>
            </w:r>
            <w:proofErr w:type="spellStart"/>
            <w:r>
              <w:t>Коперечка</w:t>
            </w:r>
            <w:proofErr w:type="spellEnd"/>
            <w:r>
              <w:t xml:space="preserve"> № 12 с Любимицей </w:t>
            </w:r>
            <w:proofErr w:type="spellStart"/>
            <w:r>
              <w:t>Клаппа</w:t>
            </w:r>
            <w:proofErr w:type="spellEnd"/>
            <w:r>
              <w:t xml:space="preserve">. Довольно широко </w:t>
            </w:r>
            <w:proofErr w:type="gramStart"/>
            <w:r>
              <w:t>распространен</w:t>
            </w:r>
            <w:proofErr w:type="gramEnd"/>
            <w:r>
              <w:t xml:space="preserve">, районирован в Волго-Вятском, </w:t>
            </w:r>
            <w:proofErr w:type="spellStart"/>
            <w:r>
              <w:t>Средневолжском</w:t>
            </w:r>
            <w:proofErr w:type="spellEnd"/>
            <w:r>
              <w:t xml:space="preserve">, Уральском, </w:t>
            </w:r>
            <w:proofErr w:type="spellStart"/>
            <w:r>
              <w:t>Западно-Сибирском</w:t>
            </w:r>
            <w:proofErr w:type="spellEnd"/>
            <w:r>
              <w:t xml:space="preserve">, </w:t>
            </w:r>
            <w:proofErr w:type="spellStart"/>
            <w:r>
              <w:t>Восточно-Сибирском</w:t>
            </w:r>
            <w:proofErr w:type="spellEnd"/>
            <w:r>
              <w:t xml:space="preserve"> и Дальневосточном регионах. </w:t>
            </w:r>
            <w:r>
              <w:br/>
            </w:r>
            <w:r>
              <w:br/>
            </w:r>
            <w:r>
              <w:rPr>
                <w:b/>
                <w:bCs/>
              </w:rPr>
              <w:t>Дерево</w:t>
            </w:r>
            <w:r>
              <w:t xml:space="preserve"> средней величины, крона широкопирамидальная, средней густоты. Ветви отходят под углом, близким к </w:t>
            </w:r>
            <w:proofErr w:type="gramStart"/>
            <w:r>
              <w:t>прямому</w:t>
            </w:r>
            <w:proofErr w:type="gramEnd"/>
            <w:r>
              <w:t xml:space="preserve">. Кора на штамбе и скелетных ветвях серая, гладкая, плодоношение смешанное.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ниже средней величины, </w:t>
            </w:r>
            <w:proofErr w:type="spellStart"/>
            <w:r>
              <w:t>усеченно-конические</w:t>
            </w:r>
            <w:proofErr w:type="spellEnd"/>
            <w:r>
              <w:t xml:space="preserve">, </w:t>
            </w:r>
            <w:proofErr w:type="spellStart"/>
            <w:r>
              <w:t>неодномерные</w:t>
            </w:r>
            <w:proofErr w:type="spellEnd"/>
            <w:r>
              <w:t xml:space="preserve">. Окраска плодов в момент съемной зрелости: основная зеленовато-желтая, покровная – слабый загар по меньшей части плода. В период потребительской зрелости: </w:t>
            </w:r>
            <w:proofErr w:type="gramStart"/>
            <w:r>
              <w:t>основная</w:t>
            </w:r>
            <w:proofErr w:type="gramEnd"/>
            <w:r>
              <w:t xml:space="preserve"> желтая с небольшой прозеленью, покровная – неяркий румянец. </w:t>
            </w:r>
            <w:r>
              <w:br/>
              <w:t xml:space="preserve">Мякоть кремовая, сочная, средней плотности, вкус кисловато-сладкий, без терпкости, со слабым ароматом. В плодах содержится сахаров – 11,8%, кислот – 0,38%, аскорбиновой кислоты – 5,6 мг/100г, катехинов – 51 мг/100г. </w:t>
            </w:r>
            <w:r>
              <w:br/>
            </w:r>
            <w:r>
              <w:br/>
            </w:r>
            <w:r>
              <w:rPr>
                <w:b/>
                <w:bCs/>
              </w:rPr>
              <w:t>Плоды</w:t>
            </w:r>
            <w:r>
              <w:t xml:space="preserve"> раннелетнего периода потребления, съемная зрелость наступает в конце первой декады </w:t>
            </w:r>
            <w:proofErr w:type="gramStart"/>
            <w:r>
              <w:t>августа</w:t>
            </w:r>
            <w:proofErr w:type="gramEnd"/>
            <w:r>
              <w:t xml:space="preserve"> и потребительский период длится до двух недель. </w:t>
            </w:r>
            <w:r>
              <w:br/>
              <w:t xml:space="preserve">Сорт скороплодный. Начало плодоношения на 3-4 год после посадки. Урожайность, зимостойкость очень </w:t>
            </w:r>
            <w:proofErr w:type="gramStart"/>
            <w:r>
              <w:t>высокие</w:t>
            </w:r>
            <w:proofErr w:type="gramEnd"/>
            <w:r>
              <w:t xml:space="preserve">, паршой почти не поражается. </w:t>
            </w:r>
            <w:r>
              <w:br/>
            </w:r>
            <w:r>
              <w:br/>
            </w:r>
            <w:r>
              <w:rPr>
                <w:b/>
                <w:bCs/>
              </w:rPr>
              <w:t>Достоинства сорта:</w:t>
            </w:r>
            <w:r>
              <w:t xml:space="preserve"> небольшие деревья, скороплодные, зимостойкость очень высокая, универсальное использование плодов. </w:t>
            </w:r>
            <w:r>
              <w:br/>
            </w:r>
            <w:r>
              <w:br/>
            </w:r>
            <w:r>
              <w:rPr>
                <w:b/>
                <w:bCs/>
              </w:rPr>
              <w:t>Недостатки сорта:</w:t>
            </w:r>
            <w:r>
              <w:t xml:space="preserve"> мелкие </w:t>
            </w:r>
            <w:r w:rsidR="00ED5938">
              <w:t xml:space="preserve">плоды, сильная их осыпаемость. </w:t>
            </w:r>
          </w:p>
          <w:p w:rsidR="004A27CA" w:rsidRPr="00705BCA" w:rsidRDefault="004A27CA" w:rsidP="00F54905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4A27CA" w:rsidRDefault="000400E2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3774440" cy="3796665"/>
                  <wp:effectExtent l="19050" t="0" r="0" b="0"/>
                  <wp:docPr id="62" name="Рисунок 62" descr="http://mirzeleny.ru/upload/iblock/908/90806375cf32b2984a1ca577cd2f1e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mirzeleny.ru/upload/iblock/908/90806375cf32b2984a1ca577cd2f1e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379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7CA" w:rsidRDefault="004A27CA" w:rsidP="004A27CA"/>
          <w:p w:rsidR="00D070EB" w:rsidRDefault="000400E2" w:rsidP="004A27CA">
            <w:r>
              <w:rPr>
                <w:noProof/>
                <w:lang w:eastAsia="ru-RU"/>
              </w:rPr>
              <w:drawing>
                <wp:inline distT="0" distB="0" distL="0" distR="0">
                  <wp:extent cx="4248000" cy="3196728"/>
                  <wp:effectExtent l="19050" t="0" r="150" b="0"/>
                  <wp:docPr id="59" name="Рисунок 59" descr="http://www.sambucus.ru/foto/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ambucus.ru/foto/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000" cy="319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7CA" w:rsidRDefault="004A27CA" w:rsidP="004A27CA">
      <w:pPr>
        <w:spacing w:after="0" w:line="240" w:lineRule="auto"/>
      </w:pPr>
    </w:p>
    <w:sectPr w:rsidR="004A27CA" w:rsidSect="00ED5938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94" w:rsidRDefault="00A23A94" w:rsidP="004A27CA">
      <w:pPr>
        <w:spacing w:after="0" w:line="240" w:lineRule="auto"/>
      </w:pPr>
      <w:r>
        <w:separator/>
      </w:r>
    </w:p>
  </w:endnote>
  <w:endnote w:type="continuationSeparator" w:id="1">
    <w:p w:rsidR="00A23A94" w:rsidRDefault="00A23A94" w:rsidP="004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94" w:rsidRDefault="00A23A94" w:rsidP="004A27CA">
      <w:pPr>
        <w:spacing w:after="0" w:line="240" w:lineRule="auto"/>
      </w:pPr>
      <w:r>
        <w:separator/>
      </w:r>
    </w:p>
  </w:footnote>
  <w:footnote w:type="continuationSeparator" w:id="1">
    <w:p w:rsidR="00A23A94" w:rsidRDefault="00A23A94" w:rsidP="004A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CA"/>
    <w:rsid w:val="000400E2"/>
    <w:rsid w:val="000E620F"/>
    <w:rsid w:val="001E6936"/>
    <w:rsid w:val="00375D6F"/>
    <w:rsid w:val="00397B5F"/>
    <w:rsid w:val="00463B73"/>
    <w:rsid w:val="004A27CA"/>
    <w:rsid w:val="0054752A"/>
    <w:rsid w:val="00705BCA"/>
    <w:rsid w:val="008D3C87"/>
    <w:rsid w:val="009268B4"/>
    <w:rsid w:val="00A23A94"/>
    <w:rsid w:val="00A7660E"/>
    <w:rsid w:val="00B560C8"/>
    <w:rsid w:val="00C26D78"/>
    <w:rsid w:val="00D070EB"/>
    <w:rsid w:val="00ED5938"/>
    <w:rsid w:val="00F54905"/>
    <w:rsid w:val="00FE0FB6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8"/>
  </w:style>
  <w:style w:type="paragraph" w:styleId="1">
    <w:name w:val="heading 1"/>
    <w:basedOn w:val="a"/>
    <w:link w:val="10"/>
    <w:uiPriority w:val="9"/>
    <w:qFormat/>
    <w:rsid w:val="0070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27CA"/>
    <w:rPr>
      <w:b/>
      <w:bCs/>
    </w:rPr>
  </w:style>
  <w:style w:type="table" w:styleId="a7">
    <w:name w:val="Table Grid"/>
    <w:basedOn w:val="a1"/>
    <w:uiPriority w:val="59"/>
    <w:rsid w:val="004A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2014-10-06T20:19:00Z</dcterms:created>
  <dcterms:modified xsi:type="dcterms:W3CDTF">2015-02-03T06:45:00Z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