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A27CA" w:rsidRPr="00C0733F" w:rsidRDefault="006F619E" w:rsidP="00C0733F">
      <w:pPr>
        <w:pStyle w:val="1"/>
      </w:pPr>
      <w:r w:rsidRPr="00FB47CF">
        <w:rPr>
          <w:sz w:val="36"/>
          <w:szCs w:val="36"/>
          <w:u w:val="single"/>
        </w:rPr>
        <w:t>Яблоня</w:t>
      </w:r>
      <w:r w:rsidR="00D070EB" w:rsidRPr="00FB47CF">
        <w:rPr>
          <w:sz w:val="36"/>
          <w:szCs w:val="36"/>
          <w:u w:val="single"/>
        </w:rPr>
        <w:t xml:space="preserve"> «</w:t>
      </w:r>
      <w:r w:rsidR="00835245">
        <w:rPr>
          <w:sz w:val="36"/>
          <w:szCs w:val="36"/>
          <w:u w:val="single"/>
        </w:rPr>
        <w:t>Мельба</w:t>
      </w:r>
      <w:r w:rsidR="009268B4" w:rsidRPr="00FB47CF">
        <w:rPr>
          <w:sz w:val="36"/>
          <w:szCs w:val="36"/>
          <w:u w:val="single"/>
        </w:rPr>
        <w:t>»</w:t>
      </w:r>
      <w:r w:rsidR="00C0733F">
        <w:t xml:space="preserve">                         </w:t>
      </w:r>
      <w:r w:rsidR="009268B4">
        <w:t xml:space="preserve"> </w:t>
      </w:r>
      <w:r w:rsidR="00C0733F" w:rsidRPr="00C0733F">
        <w:rPr>
          <w:noProof/>
        </w:rPr>
        <w:drawing>
          <wp:inline distT="0" distB="0" distL="0" distR="0">
            <wp:extent cx="1865538" cy="1828959"/>
            <wp:effectExtent l="19050" t="0" r="1362" b="0"/>
            <wp:docPr id="8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38" cy="182895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tbl>
      <w:tblPr>
        <w:tblStyle w:val="a7"/>
        <w:tblW w:w="10786" w:type="dxa"/>
        <w:tblLayout w:type="fixed"/>
        <w:tblLook w:val="04A0"/>
      </w:tblPr>
      <w:tblGrid>
        <w:gridCol w:w="6062"/>
        <w:gridCol w:w="4724"/>
      </w:tblGrid>
      <w:tr w:rsidR="004A27CA" w:rsidTr="00421185">
        <w:trPr>
          <w:trHeight w:val="11352"/>
        </w:trPr>
        <w:tc>
          <w:tcPr>
            <w:tcW w:w="6062" w:type="dxa"/>
          </w:tcPr>
          <w:p w:rsidR="004A27CA" w:rsidRPr="00B05DB5" w:rsidRDefault="00421185" w:rsidP="00421185">
            <w:pPr>
              <w:pStyle w:val="a5"/>
            </w:pPr>
            <w:r>
              <w:rPr>
                <w:b/>
                <w:bCs/>
              </w:rPr>
              <w:t>Деревья</w:t>
            </w:r>
            <w:r>
              <w:t xml:space="preserve"> среднерослые, с округлой кроной. Ветви с буровато-оранжевой корой. Тип плодоношения смешанный, но основная масса плодов у взрослых деревьев формируется на кольчатках.</w:t>
            </w:r>
            <w:r>
              <w:br/>
            </w:r>
            <w:r>
              <w:rPr>
                <w:b/>
                <w:bCs/>
              </w:rPr>
              <w:t>Плоды</w:t>
            </w:r>
            <w:r>
              <w:t xml:space="preserve"> средней или вышесредней величины, уплощенной, округло-конической формы, слаборебристые.  Кожица гладкая, нежная, покрытая восковым налетом. Основная окраска светло-зеленая, покровная – в виде интенсивного красного полосатого румянца, занимающего около половины поверхности плода. Мякоть белоснежная, сочная, с сильным конфетным ароматом, отличного кисло-сладкого вкуса. </w:t>
            </w:r>
            <w:r>
              <w:br/>
            </w:r>
            <w:r>
              <w:rPr>
                <w:b/>
                <w:bCs/>
              </w:rPr>
              <w:t>Плоды</w:t>
            </w:r>
            <w:r>
              <w:t xml:space="preserve"> сорта </w:t>
            </w:r>
            <w:proofErr w:type="spellStart"/>
            <w:r>
              <w:t>Мел</w:t>
            </w:r>
            <w:r w:rsidR="00142047">
              <w:t>ь</w:t>
            </w:r>
            <w:r>
              <w:t>ба</w:t>
            </w:r>
            <w:proofErr w:type="spellEnd"/>
            <w:r>
              <w:t xml:space="preserve"> пригодны для приготовления компотов и соков. Химический состав плодов: сумма сахаров – 10,5%, титруемых кислот – 0,78%, аскорбиновой кислоты – 13,4 мг/100г, Р-активных веществ – 297 мг/100г, пектиновых веществ – 10,1%. </w:t>
            </w:r>
            <w:r>
              <w:br/>
              <w:t xml:space="preserve">Съемная зрелость наступает во второй половине августа. </w:t>
            </w:r>
            <w:r>
              <w:br/>
            </w:r>
            <w:r>
              <w:rPr>
                <w:b/>
                <w:bCs/>
              </w:rPr>
              <w:t>Плоды</w:t>
            </w:r>
            <w:r>
              <w:t xml:space="preserve"> хорошо для летнего сорта переносят перевозку и могут быть сохранены в условиях холодильника до ноября, а иногда и до января. Сорт </w:t>
            </w:r>
            <w:proofErr w:type="gramStart"/>
            <w:r>
              <w:t>очень скороплодный</w:t>
            </w:r>
            <w:proofErr w:type="gramEnd"/>
            <w:r>
              <w:t>. При хорошем уходе деревья начинают давать товарный урожай на 4-5 год после посадки. Урожайность высокая. В саду ВНИИСПК за первые шесть лет плодоношения (начиная с 6 года после посадки) средний урожай составил 93 центнера с гектара при размещении деревьев 8 х 3 метра. Полновозрастные деревья при размещении 7 х 7 метров давали более высокие урожаи (120-180 ц/га). Молодые деревья плодоносят ежегодно, старые – периодично.</w:t>
            </w:r>
            <w:r>
              <w:br/>
              <w:t>Сорт средней зимостойкости. В саду ВНИИСПК деревья Мел</w:t>
            </w:r>
            <w:r w:rsidR="00142047">
              <w:t>ь</w:t>
            </w:r>
            <w:r>
              <w:t>бы посадки 1962 года в значительной степени пострадали от ожогов коры на стволе и основных сучьях после суровой зимы 68-69 годов. Устойчивость плодов к парше средняя. В отдельные годы парша наносит значительный урон.</w:t>
            </w:r>
            <w:r>
              <w:br/>
            </w:r>
            <w:r>
              <w:rPr>
                <w:b/>
                <w:bCs/>
              </w:rPr>
              <w:t>Достоинства сорта:</w:t>
            </w:r>
            <w:r>
              <w:t xml:space="preserve"> высокая скороплодность, урожайность, хорошие товарные и потребительские качества плодов.</w:t>
            </w:r>
            <w:r>
              <w:br/>
            </w:r>
          </w:p>
        </w:tc>
        <w:tc>
          <w:tcPr>
            <w:tcW w:w="4724" w:type="dxa"/>
          </w:tcPr>
          <w:p w:rsidR="004A27CA" w:rsidRDefault="004A27CA" w:rsidP="004A27CA"/>
          <w:p w:rsidR="004A27CA" w:rsidRDefault="001E147F" w:rsidP="004A27C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&amp;pcy;&amp;ocy;&amp;lcy;&amp;icy;&amp;vcy;&amp;dcy;&amp;vcy;.&amp;rcy;&amp;fcy;/wp-content/uploads/2013/11/Melba.jpg" style="width:24.2pt;height:24.2pt"/>
              </w:pict>
            </w:r>
            <w:r w:rsidR="00421185">
              <w:rPr>
                <w:noProof/>
                <w:lang w:eastAsia="ru-RU"/>
              </w:rPr>
              <w:drawing>
                <wp:inline distT="0" distB="0" distL="0" distR="0">
                  <wp:extent cx="4762500" cy="3569970"/>
                  <wp:effectExtent l="19050" t="0" r="0" b="0"/>
                  <wp:docPr id="67" name="Рисунок 67" descr="http://greensad.com.ua/published/publicdata/GREENSAD12/attachments/SC/products_pictures/melbaj2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greensad.com.ua/published/publicdata/GREENSAD12/attachments/SC/products_pictures/melbaj2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6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 id="_x0000_i1026" type="#_x0000_t75" alt="http://&amp;zcy;&amp;iecy;&amp;lcy;&amp;iecy;&amp;ncy;&amp;acy;&amp;yacy;&amp;zhcy;&amp;icy;&amp;zcy;&amp;ncy;&amp;softcy;.&amp;rcy;&amp;fcy;/pics/p1_13.jpg" style="width:24.2pt;height:24.2pt"/>
              </w:pict>
            </w:r>
          </w:p>
          <w:p w:rsidR="004A27CA" w:rsidRDefault="004A27CA" w:rsidP="004A27CA"/>
          <w:p w:rsidR="00D070EB" w:rsidRDefault="00835245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2860040" cy="2143125"/>
                  <wp:effectExtent l="19050" t="0" r="0" b="0"/>
                  <wp:docPr id="53" name="Рисунок 53" descr="http://greensad.com.ua/published/publicdata/GREENSAD12/attachments/SC/products_pictures/melba133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greensad.com.ua/published/publicdata/GREENSAD12/attachments/SC/products_pictures/melba133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33F" w:rsidRDefault="00C0733F" w:rsidP="00421185">
      <w:pPr>
        <w:spacing w:after="0" w:line="240" w:lineRule="auto"/>
      </w:pPr>
    </w:p>
    <w:sectPr w:rsidR="00C0733F" w:rsidSect="00705BC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D4" w:rsidRDefault="00DA65D4" w:rsidP="004A27CA">
      <w:pPr>
        <w:spacing w:after="0" w:line="240" w:lineRule="auto"/>
      </w:pPr>
      <w:r>
        <w:separator/>
      </w:r>
    </w:p>
  </w:endnote>
  <w:endnote w:type="continuationSeparator" w:id="1">
    <w:p w:rsidR="00DA65D4" w:rsidRDefault="00DA65D4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D4" w:rsidRDefault="00DA65D4" w:rsidP="004A27CA">
      <w:pPr>
        <w:spacing w:after="0" w:line="240" w:lineRule="auto"/>
      </w:pPr>
      <w:r>
        <w:separator/>
      </w:r>
    </w:p>
  </w:footnote>
  <w:footnote w:type="continuationSeparator" w:id="1">
    <w:p w:rsidR="00DA65D4" w:rsidRDefault="00DA65D4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0400E2"/>
    <w:rsid w:val="000C0F17"/>
    <w:rsid w:val="000E620F"/>
    <w:rsid w:val="00142047"/>
    <w:rsid w:val="00150A68"/>
    <w:rsid w:val="001D43B7"/>
    <w:rsid w:val="001E147F"/>
    <w:rsid w:val="001E6936"/>
    <w:rsid w:val="002601FE"/>
    <w:rsid w:val="002C3DA2"/>
    <w:rsid w:val="00397B5F"/>
    <w:rsid w:val="00421185"/>
    <w:rsid w:val="004A27CA"/>
    <w:rsid w:val="006F619E"/>
    <w:rsid w:val="00705BCA"/>
    <w:rsid w:val="00835245"/>
    <w:rsid w:val="008D3C87"/>
    <w:rsid w:val="009268B4"/>
    <w:rsid w:val="00981F2B"/>
    <w:rsid w:val="00A35DA4"/>
    <w:rsid w:val="00A51539"/>
    <w:rsid w:val="00A7660E"/>
    <w:rsid w:val="00B05DB5"/>
    <w:rsid w:val="00B07003"/>
    <w:rsid w:val="00C0733F"/>
    <w:rsid w:val="00C26D78"/>
    <w:rsid w:val="00D070EB"/>
    <w:rsid w:val="00DA65D4"/>
    <w:rsid w:val="00DC30D8"/>
    <w:rsid w:val="00F21B42"/>
    <w:rsid w:val="00FB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DB74-E6F6-4EAE-8C5C-2A6DA355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2014-10-07T09:55:00Z</dcterms:created>
  <dcterms:modified xsi:type="dcterms:W3CDTF">2015-03-19T10:07:00Z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